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24" w:type="dxa"/>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5"/>
        <w:gridCol w:w="3659"/>
      </w:tblGrid>
      <w:tr w:rsidR="0044584F" w:rsidTr="0044584F">
        <w:trPr>
          <w:tblCellSpacing w:w="18" w:type="dxa"/>
        </w:trPr>
        <w:tc>
          <w:tcPr>
            <w:tcW w:w="45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44584F" w:rsidRDefault="0044584F">
            <w:pPr>
              <w:pStyle w:val="StandardWeb"/>
              <w:spacing w:after="0" w:afterAutospacing="0"/>
              <w:jc w:val="right"/>
            </w:pPr>
            <w:r>
              <w:rPr>
                <w:rFonts w:ascii="Myriad Pro Light" w:hAnsi="Myriad Pro Light"/>
                <w:noProof/>
              </w:rPr>
              <w:drawing>
                <wp:inline distT="0" distB="0" distL="0" distR="0">
                  <wp:extent cx="2286000" cy="381000"/>
                  <wp:effectExtent l="0" t="0" r="0" b="0"/>
                  <wp:docPr id="2" name="Grafik 2" descr="cid:image007.png@01D7AC78.6C2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7AC78.6C229E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381000"/>
                          </a:xfrm>
                          <a:prstGeom prst="rect">
                            <a:avLst/>
                          </a:prstGeom>
                          <a:noFill/>
                          <a:ln>
                            <a:noFill/>
                          </a:ln>
                        </pic:spPr>
                      </pic:pic>
                    </a:graphicData>
                  </a:graphic>
                </wp:inline>
              </w:drawing>
            </w:r>
            <w:r>
              <w:rPr>
                <w:rFonts w:ascii="Myriad Pro Light" w:hAnsi="Myriad Pro Light"/>
              </w:rPr>
              <w:t> </w:t>
            </w:r>
          </w:p>
        </w:tc>
        <w:tc>
          <w:tcPr>
            <w:tcW w:w="40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hideMark/>
          </w:tcPr>
          <w:p w:rsidR="0044584F" w:rsidRDefault="0044584F">
            <w:pPr>
              <w:pStyle w:val="StandardWeb"/>
              <w:spacing w:after="0" w:afterAutospacing="0"/>
              <w:jc w:val="right"/>
            </w:pPr>
            <w:r>
              <w:t> </w:t>
            </w:r>
          </w:p>
        </w:tc>
      </w:tr>
    </w:tbl>
    <w:p w:rsidR="0044584F" w:rsidRDefault="0044584F" w:rsidP="0044584F">
      <w:pPr>
        <w:pStyle w:val="StandardWeb"/>
        <w:spacing w:after="0" w:afterAutospacing="0"/>
      </w:pPr>
      <w:r>
        <w:t> </w:t>
      </w:r>
    </w:p>
    <w:tbl>
      <w:tblPr>
        <w:tblW w:w="8136" w:type="dxa"/>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tblGrid>
      <w:tr w:rsidR="0044584F" w:rsidTr="0044584F">
        <w:trPr>
          <w:trHeight w:val="2760"/>
          <w:tblCellSpacing w:w="18" w:type="dxa"/>
        </w:trPr>
        <w:tc>
          <w:tcPr>
            <w:tcW w:w="80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584F" w:rsidRDefault="0044584F">
            <w:pPr>
              <w:pStyle w:val="StandardWeb"/>
              <w:spacing w:after="0" w:afterAutospacing="0"/>
              <w:rPr>
                <w:rFonts w:ascii="Calibri Light" w:hAnsi="Calibri Light" w:cs="Calibri Light"/>
                <w:sz w:val="27"/>
                <w:szCs w:val="27"/>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74620" cy="914400"/>
                  <wp:effectExtent l="0" t="0" r="0" b="0"/>
                  <wp:wrapSquare wrapText="bothSides"/>
                  <wp:docPr id="3" name="Grafik 3" descr="17DDEE11FD8B46DF4198@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DDEE11FD8B46DF4198@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sz w:val="27"/>
                <w:szCs w:val="27"/>
              </w:rPr>
              <w:t> </w:t>
            </w:r>
          </w:p>
          <w:p w:rsidR="0044584F" w:rsidRDefault="0044584F">
            <w:pPr>
              <w:pStyle w:val="StandardWeb"/>
              <w:spacing w:after="0" w:afterAutospacing="0"/>
              <w:rPr>
                <w:rFonts w:ascii="Calibri Light" w:hAnsi="Calibri Light" w:cs="Calibri Light"/>
                <w:sz w:val="27"/>
                <w:szCs w:val="27"/>
              </w:rPr>
            </w:pPr>
            <w:r>
              <w:rPr>
                <w:rFonts w:ascii="Calibri Light" w:hAnsi="Calibri Light" w:cs="Calibri Light"/>
                <w:sz w:val="27"/>
                <w:szCs w:val="27"/>
              </w:rPr>
              <w:t> </w:t>
            </w:r>
          </w:p>
          <w:p w:rsidR="0044584F" w:rsidRDefault="0044584F">
            <w:pPr>
              <w:pStyle w:val="StandardWeb"/>
              <w:spacing w:after="0" w:afterAutospacing="0"/>
              <w:rPr>
                <w:rFonts w:ascii="Calibri Light" w:hAnsi="Calibri Light" w:cs="Calibri Light"/>
                <w:sz w:val="27"/>
                <w:szCs w:val="27"/>
              </w:rPr>
            </w:pPr>
            <w:r>
              <w:rPr>
                <w:rFonts w:ascii="Calibri Light" w:hAnsi="Calibri Light" w:cs="Calibri Light"/>
                <w:sz w:val="27"/>
                <w:szCs w:val="27"/>
              </w:rPr>
              <w:t> </w:t>
            </w:r>
          </w:p>
          <w:p w:rsidR="0044584F" w:rsidRDefault="0044584F">
            <w:pPr>
              <w:pStyle w:val="StandardWeb"/>
              <w:spacing w:after="0" w:afterAutospacing="0"/>
              <w:rPr>
                <w:rFonts w:ascii="Calibri Light" w:hAnsi="Calibri Light" w:cs="Calibri Light"/>
                <w:sz w:val="27"/>
                <w:szCs w:val="27"/>
              </w:rPr>
            </w:pPr>
            <w:r>
              <w:rPr>
                <w:rFonts w:ascii="Myriad Pro Light" w:hAnsi="Myriad Pro Light"/>
                <w:sz w:val="27"/>
                <w:szCs w:val="27"/>
              </w:rPr>
              <w:t>#jubiläum25-10</w:t>
            </w:r>
          </w:p>
          <w:p w:rsidR="0044584F" w:rsidRDefault="0044584F">
            <w:pPr>
              <w:pStyle w:val="StandardWeb"/>
              <w:spacing w:after="0" w:afterAutospacing="0"/>
              <w:rPr>
                <w:rFonts w:ascii="Calibri Light" w:hAnsi="Calibri Light" w:cs="Calibri Light"/>
                <w:sz w:val="27"/>
                <w:szCs w:val="27"/>
              </w:rPr>
            </w:pPr>
            <w:r>
              <w:rPr>
                <w:rFonts w:ascii="Myriad Pro Light" w:hAnsi="Myriad Pro Light"/>
                <w:sz w:val="27"/>
                <w:szCs w:val="27"/>
              </w:rPr>
              <w:t>BODY LANGUAGE</w:t>
            </w:r>
          </w:p>
          <w:p w:rsidR="0044584F" w:rsidRDefault="0044584F">
            <w:pPr>
              <w:pStyle w:val="StandardWeb"/>
              <w:spacing w:after="0" w:afterAutospacing="0"/>
              <w:rPr>
                <w:rFonts w:ascii="Myriad Pro Light" w:hAnsi="Myriad Pro Light"/>
                <w:sz w:val="27"/>
                <w:szCs w:val="27"/>
              </w:rPr>
            </w:pPr>
            <w:r>
              <w:rPr>
                <w:rStyle w:val="Fett"/>
                <w:rFonts w:ascii="Myriad Pro Light" w:hAnsi="Myriad Pro Light"/>
                <w:sz w:val="27"/>
                <w:szCs w:val="27"/>
              </w:rPr>
              <w:t>Liebe Teilnehmer*innen, liebe Dozent*innen, liebe Freund*innen der Kunstakademie Bad Reichenhall,</w:t>
            </w:r>
          </w:p>
          <w:p w:rsidR="0044584F" w:rsidRDefault="0044584F">
            <w:pPr>
              <w:pStyle w:val="StandardWeb"/>
              <w:spacing w:after="0" w:afterAutospacing="0" w:line="360" w:lineRule="auto"/>
              <w:rPr>
                <w:rFonts w:ascii="Myriad Pro Light" w:hAnsi="Myriad Pro Light"/>
                <w:sz w:val="27"/>
                <w:szCs w:val="27"/>
              </w:rPr>
            </w:pPr>
            <w:r>
              <w:rPr>
                <w:rFonts w:ascii="Myriad Pro Light" w:hAnsi="Myriad Pro Light"/>
                <w:sz w:val="27"/>
                <w:szCs w:val="27"/>
              </w:rPr>
              <w:t>am Donnerstag, den 16. September 2021 um 19 Uhr eröffnen wir unsere zehnte Ausstellung in diesem Jahr unter dem Titel BODY LANGUAGE. </w:t>
            </w:r>
          </w:p>
          <w:p w:rsidR="0044584F" w:rsidRDefault="0044584F">
            <w:pPr>
              <w:pStyle w:val="StandardWeb"/>
              <w:spacing w:after="0" w:afterAutospacing="0" w:line="360" w:lineRule="auto"/>
              <w:rPr>
                <w:rFonts w:ascii="Myriad Pro Light" w:hAnsi="Myriad Pro Light"/>
                <w:sz w:val="27"/>
                <w:szCs w:val="27"/>
              </w:rPr>
            </w:pPr>
            <w:r>
              <w:rPr>
                <w:rFonts w:ascii="Myriad Pro Light" w:hAnsi="Myriad Pro Light"/>
                <w:sz w:val="27"/>
                <w:szCs w:val="27"/>
              </w:rPr>
              <w:t>Der menschliche Körper wird in dieser Ausstellung zum Kommunikationsinstrument. Nicht nur, dass wir ohnehin keine Haltung, keine Mimik oder Gestik einnehmen können, ohne damit etwas auszudrücken. Vielmehr ist der Körper selbst Sprachrohr und Kommunikationsmittel. Diese Ausstellung vereint insgesamt 36 künstlerische Positionen. </w:t>
            </w:r>
          </w:p>
          <w:p w:rsidR="0044584F" w:rsidRDefault="0044584F">
            <w:pPr>
              <w:pStyle w:val="StandardWeb"/>
              <w:spacing w:after="0" w:afterAutospacing="0" w:line="360" w:lineRule="auto"/>
              <w:rPr>
                <w:rFonts w:ascii="Myriad Pro Light" w:hAnsi="Myriad Pro Light"/>
                <w:sz w:val="27"/>
                <w:szCs w:val="27"/>
              </w:rPr>
            </w:pPr>
            <w:r>
              <w:rPr>
                <w:rFonts w:ascii="Myriad Pro Light" w:hAnsi="Myriad Pro Light"/>
                <w:sz w:val="27"/>
                <w:szCs w:val="27"/>
              </w:rPr>
              <w:lastRenderedPageBreak/>
              <w:t>                                  </w:t>
            </w:r>
            <w:r>
              <w:rPr>
                <w:rFonts w:ascii="Myriad Pro Light" w:hAnsi="Myriad Pro Light"/>
                <w:noProof/>
                <w:sz w:val="27"/>
                <w:szCs w:val="27"/>
              </w:rPr>
              <w:drawing>
                <wp:inline distT="0" distB="0" distL="0" distR="0">
                  <wp:extent cx="2700655" cy="3810000"/>
                  <wp:effectExtent l="0" t="0" r="4445" b="0"/>
                  <wp:docPr id="1" name="Grafik 1" descr="cid:image010.jpg@01D7AC78.6C2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jpg@01D7AC78.6C229E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0655" cy="3810000"/>
                          </a:xfrm>
                          <a:prstGeom prst="rect">
                            <a:avLst/>
                          </a:prstGeom>
                          <a:noFill/>
                          <a:ln>
                            <a:noFill/>
                          </a:ln>
                        </pic:spPr>
                      </pic:pic>
                    </a:graphicData>
                  </a:graphic>
                </wp:inline>
              </w:drawing>
            </w:r>
          </w:p>
          <w:p w:rsidR="0044584F" w:rsidRDefault="0044584F">
            <w:pPr>
              <w:pStyle w:val="StandardWeb"/>
              <w:spacing w:after="0" w:afterAutospacing="0"/>
              <w:rPr>
                <w:rFonts w:ascii="Myriad Pro Light" w:hAnsi="Myriad Pro Light"/>
                <w:sz w:val="27"/>
                <w:szCs w:val="27"/>
              </w:rPr>
            </w:pPr>
            <w:r>
              <w:rPr>
                <w:rFonts w:ascii="Myriad Pro Light" w:hAnsi="Myriad Pro Light"/>
                <w:sz w:val="27"/>
                <w:szCs w:val="27"/>
              </w:rPr>
              <w:br/>
              <w:t>Mit Werken von REGINA AIGNER, SONJA ARVAI , IRENE BERNATZKY,</w:t>
            </w:r>
            <w:r>
              <w:rPr>
                <w:rFonts w:ascii="Myriad Pro Light" w:hAnsi="Myriad Pro Light"/>
                <w:sz w:val="27"/>
                <w:szCs w:val="27"/>
              </w:rPr>
              <w:br/>
              <w:t>CHRISTOS BOURLAKOS, HUBERTUS BRUNSTERING, REGINE VON CHOSSY, GABI DRÄGER, IRENE EDENHOFER-WELZL, ISOLDE EGGER, HELEN FELLNER, MONICA GIARRATANA, MONIKA GOERING, RUPERT GREDLER, MARIA GRÜNDHAMMER, GISELA HAMMER, MARLIS HARTMANN, BRIGITTE HERZOG, SYLVIA CATHARINA HESS , RITA HÖFLER, INGRID KAFTAN, MARTINA KELTING, CHRISTA MARSCHALL , SYLVIA MEHNERT-KALENDA, ULRIKE MEISSL, LUISE NEUNER, BIRGIT NEURURER, ULRIKE PASSAUER, ASTRID PAZELT, GABRIELE SCHOBESBERGER, JOHANNA SCHREINER, HANNA STRAHL, CHRISTA TAUSER, URSULA TEMPLIN, JOSEF THALLINGER,</w:t>
            </w:r>
            <w:r>
              <w:rPr>
                <w:rFonts w:ascii="Myriad Pro Light" w:hAnsi="Myriad Pro Light"/>
                <w:sz w:val="27"/>
                <w:szCs w:val="27"/>
              </w:rPr>
              <w:br/>
              <w:t>CAREN WEEKS , KATHARINA ZLÖBL</w:t>
            </w:r>
          </w:p>
          <w:p w:rsidR="0044584F" w:rsidRDefault="0044584F">
            <w:pPr>
              <w:pStyle w:val="StandardWeb"/>
              <w:rPr>
                <w:rFonts w:ascii="Calibri Light" w:hAnsi="Calibri Light" w:cs="Calibri Light"/>
                <w:sz w:val="27"/>
                <w:szCs w:val="27"/>
              </w:rPr>
            </w:pPr>
            <w:r>
              <w:rPr>
                <w:rFonts w:ascii="Myriad Pro Light" w:hAnsi="Myriad Pro Light"/>
                <w:sz w:val="27"/>
                <w:szCs w:val="27"/>
              </w:rPr>
              <w:t>Auf Grund der Corona Pandemie ist ein Besuch in der Ausstellung leider nicht gestattet. Wir bieten Ihnen die Gelegenheit für eine digitale Besichtigung und führen durch unsere  Ausstellung. </w:t>
            </w:r>
            <w:hyperlink r:id="rId10" w:history="1">
              <w:r>
                <w:rPr>
                  <w:rStyle w:val="Fett"/>
                  <w:rFonts w:ascii="Myriad Pro Light" w:hAnsi="Myriad Pro Light"/>
                  <w:color w:val="0000FF"/>
                  <w:sz w:val="27"/>
                  <w:szCs w:val="27"/>
                  <w:u w:val="single"/>
                </w:rPr>
                <w:t>Auf unserem YouTube Kanal führen wir durch die Ausstellung</w:t>
              </w:r>
            </w:hyperlink>
          </w:p>
          <w:p w:rsidR="0044584F" w:rsidRDefault="0044584F">
            <w:pPr>
              <w:pStyle w:val="StandardWeb"/>
              <w:rPr>
                <w:rFonts w:ascii="Calibri Light" w:hAnsi="Calibri Light" w:cs="Calibri Light"/>
                <w:sz w:val="27"/>
                <w:szCs w:val="27"/>
              </w:rPr>
            </w:pPr>
            <w:r>
              <w:rPr>
                <w:rFonts w:ascii="Calibri Light" w:hAnsi="Calibri Light" w:cs="Calibri Light"/>
                <w:sz w:val="27"/>
                <w:szCs w:val="27"/>
              </w:rPr>
              <w:t xml:space="preserve">  </w:t>
            </w:r>
          </w:p>
          <w:p w:rsidR="0044584F" w:rsidRDefault="0044584F">
            <w:pPr>
              <w:jc w:val="center"/>
              <w:rPr>
                <w:rFonts w:ascii="Myriad Pro Light" w:eastAsia="Times New Roman" w:hAnsi="Myriad Pro Light"/>
                <w:sz w:val="27"/>
                <w:szCs w:val="27"/>
              </w:rPr>
            </w:pPr>
            <w:r>
              <w:rPr>
                <w:rFonts w:ascii="Myriad Pro Light" w:eastAsia="Times New Roman" w:hAnsi="Myriad Pro Light"/>
                <w:sz w:val="27"/>
                <w:szCs w:val="27"/>
              </w:rPr>
              <w:lastRenderedPageBreak/>
              <w:pict>
                <v:rect id="_x0000_i1025" style="width:453.6pt;height:1.2pt" o:hralign="center" o:hrstd="t" o:hr="t" fillcolor="#a0a0a0" stroked="f"/>
              </w:pict>
            </w:r>
          </w:p>
          <w:p w:rsidR="0044584F" w:rsidRDefault="0044584F">
            <w:pPr>
              <w:pStyle w:val="StandardWeb"/>
              <w:spacing w:after="0" w:afterAutospacing="0"/>
            </w:pPr>
            <w:r>
              <w:rPr>
                <w:rFonts w:ascii="Myriad Pro Light" w:hAnsi="Myriad Pro Light"/>
                <w:b/>
                <w:bCs/>
                <w:sz w:val="27"/>
                <w:szCs w:val="27"/>
              </w:rPr>
              <w:t>Ihr Stefan Wimmer und das gesamte Team der Kunstakademie</w:t>
            </w:r>
          </w:p>
        </w:tc>
      </w:tr>
    </w:tbl>
    <w:p w:rsidR="00636937" w:rsidRDefault="00636937">
      <w:bookmarkStart w:id="0" w:name="_GoBack"/>
      <w:bookmarkEnd w:id="0"/>
    </w:p>
    <w:sectPr w:rsidR="006369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4F"/>
    <w:rsid w:val="0044584F"/>
    <w:rsid w:val="006369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584F"/>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4584F"/>
    <w:pPr>
      <w:spacing w:before="100" w:beforeAutospacing="1" w:after="100" w:afterAutospacing="1"/>
    </w:pPr>
  </w:style>
  <w:style w:type="character" w:styleId="Fett">
    <w:name w:val="Strong"/>
    <w:basedOn w:val="Absatz-Standardschriftart"/>
    <w:uiPriority w:val="22"/>
    <w:qFormat/>
    <w:rsid w:val="0044584F"/>
    <w:rPr>
      <w:b/>
      <w:bCs/>
    </w:rPr>
  </w:style>
  <w:style w:type="paragraph" w:styleId="Sprechblasentext">
    <w:name w:val="Balloon Text"/>
    <w:basedOn w:val="Standard"/>
    <w:link w:val="SprechblasentextZchn"/>
    <w:uiPriority w:val="99"/>
    <w:semiHidden/>
    <w:unhideWhenUsed/>
    <w:rsid w:val="004458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584F"/>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584F"/>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4584F"/>
    <w:pPr>
      <w:spacing w:before="100" w:beforeAutospacing="1" w:after="100" w:afterAutospacing="1"/>
    </w:pPr>
  </w:style>
  <w:style w:type="character" w:styleId="Fett">
    <w:name w:val="Strong"/>
    <w:basedOn w:val="Absatz-Standardschriftart"/>
    <w:uiPriority w:val="22"/>
    <w:qFormat/>
    <w:rsid w:val="0044584F"/>
    <w:rPr>
      <w:b/>
      <w:bCs/>
    </w:rPr>
  </w:style>
  <w:style w:type="paragraph" w:styleId="Sprechblasentext">
    <w:name w:val="Balloon Text"/>
    <w:basedOn w:val="Standard"/>
    <w:link w:val="SprechblasentextZchn"/>
    <w:uiPriority w:val="99"/>
    <w:semiHidden/>
    <w:unhideWhenUsed/>
    <w:rsid w:val="004458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584F"/>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7.png@01D7AC78.6C229E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channel/UCFaidAE8Nzsul9ANG4qV1DA" TargetMode="External"/><Relationship Id="rId4" Type="http://schemas.openxmlformats.org/officeDocument/2006/relationships/webSettings" Target="webSettings.xml"/><Relationship Id="rId9" Type="http://schemas.openxmlformats.org/officeDocument/2006/relationships/image" Target="cid:image010.jpg@01D7AC78.6C229E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dc:creator>
  <cp:lastModifiedBy>ctw</cp:lastModifiedBy>
  <cp:revision>1</cp:revision>
  <dcterms:created xsi:type="dcterms:W3CDTF">2021-09-26T14:36:00Z</dcterms:created>
  <dcterms:modified xsi:type="dcterms:W3CDTF">2021-09-26T14:37:00Z</dcterms:modified>
</cp:coreProperties>
</file>